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7F" w:rsidRPr="00591B7F" w:rsidRDefault="00591B7F" w:rsidP="00591B7F">
      <w:pPr>
        <w:shd w:val="clear" w:color="auto" w:fill="FFFFFF"/>
        <w:spacing w:line="240" w:lineRule="auto"/>
        <w:jc w:val="center"/>
        <w:rPr>
          <w:rFonts w:ascii="Bookman Old Style" w:eastAsia="Times New Roman" w:hAnsi="Bookman Old Style" w:cs="Helvetica"/>
          <w:b/>
          <w:bCs/>
          <w:sz w:val="28"/>
          <w:szCs w:val="28"/>
          <w:u w:val="single"/>
        </w:rPr>
      </w:pPr>
      <w:r w:rsidRPr="00591B7F">
        <w:rPr>
          <w:rFonts w:ascii="Bookman Old Style" w:eastAsia="Times New Roman" w:hAnsi="Bookman Old Style" w:cs="Helvetica"/>
          <w:b/>
          <w:bCs/>
          <w:sz w:val="28"/>
          <w:szCs w:val="28"/>
          <w:u w:val="single"/>
        </w:rPr>
        <w:t>CE Program Sponsorship Levels &amp; Benefits</w:t>
      </w:r>
    </w:p>
    <w:p w:rsidR="00591B7F" w:rsidRDefault="00591B7F" w:rsidP="00AF78C1">
      <w:pPr>
        <w:shd w:val="clear" w:color="auto" w:fill="FFFFFF"/>
        <w:spacing w:line="240" w:lineRule="auto"/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</w:pPr>
    </w:p>
    <w:p w:rsidR="00DD076E" w:rsidRPr="00DD076E" w:rsidRDefault="00AF78C1" w:rsidP="00AF78C1">
      <w:pPr>
        <w:shd w:val="clear" w:color="auto" w:fill="FFFFFF"/>
        <w:spacing w:line="240" w:lineRule="auto"/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</w:pPr>
      <w:r w:rsidRPr="00AF78C1"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  <w:t xml:space="preserve">Tier 1 </w:t>
      </w:r>
      <w:r w:rsidR="00591B7F"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  <w:t>Sponsorship</w:t>
      </w:r>
      <w:r w:rsidRPr="00AF78C1"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  <w:t xml:space="preserve"> for One Meeting: $350</w:t>
      </w:r>
      <w:r w:rsidR="00DD076E"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  <w:t xml:space="preserve"> </w:t>
      </w:r>
    </w:p>
    <w:p w:rsidR="00AF78C1" w:rsidRDefault="00AF78C1" w:rsidP="00AF78C1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575757"/>
          <w:sz w:val="24"/>
          <w:szCs w:val="24"/>
        </w:rPr>
      </w:pP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·         Six-foot skirted table in hallway for exhibiting products and services, lunch for two representatives</w:t>
      </w:r>
    </w:p>
    <w:p w:rsidR="00AF78C1" w:rsidRPr="00AF78C1" w:rsidRDefault="00AF78C1" w:rsidP="00AF78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AF78C1" w:rsidRPr="00816C06" w:rsidRDefault="00AF78C1" w:rsidP="00AF78C1">
      <w:pPr>
        <w:shd w:val="clear" w:color="auto" w:fill="FFFFFF"/>
        <w:spacing w:before="122" w:after="203" w:line="240" w:lineRule="auto"/>
        <w:rPr>
          <w:rFonts w:ascii="Helvetica" w:eastAsia="Times New Roman" w:hAnsi="Helvetica" w:cs="Helvetica"/>
          <w:color w:val="26282A"/>
          <w:sz w:val="24"/>
          <w:szCs w:val="24"/>
          <w:u w:val="single"/>
        </w:rPr>
      </w:pPr>
      <w:r w:rsidRPr="00816C06"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  <w:t xml:space="preserve">Tier 1 Season Underwriter </w:t>
      </w:r>
      <w:r w:rsidR="00591B7F"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  <w:t>Sponsorship</w:t>
      </w:r>
      <w:r w:rsidRPr="00816C06">
        <w:rPr>
          <w:rFonts w:ascii="Bookman Old Style" w:eastAsia="Times New Roman" w:hAnsi="Bookman Old Style" w:cs="Helvetica"/>
          <w:b/>
          <w:bCs/>
          <w:color w:val="4C76A2"/>
          <w:sz w:val="24"/>
          <w:szCs w:val="24"/>
          <w:u w:val="single"/>
        </w:rPr>
        <w:t>: $2,000</w:t>
      </w:r>
      <w:r w:rsidRPr="00816C06">
        <w:rPr>
          <w:rFonts w:ascii="Bookman Old Style" w:eastAsia="Times New Roman" w:hAnsi="Bookman Old Style" w:cs="Helvetica"/>
          <w:b/>
          <w:bCs/>
          <w:color w:val="339933"/>
          <w:sz w:val="24"/>
          <w:szCs w:val="24"/>
          <w:u w:val="single"/>
        </w:rPr>
        <w:t> </w:t>
      </w:r>
    </w:p>
    <w:p w:rsidR="00AF78C1" w:rsidRPr="00AF78C1" w:rsidRDefault="00AF78C1" w:rsidP="00AF78C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·         </w:t>
      </w:r>
      <w:r w:rsidRPr="00AF78C1">
        <w:rPr>
          <w:rFonts w:ascii="Bookman Old Style" w:eastAsia="Times New Roman" w:hAnsi="Bookman Old Style" w:cs="Helvetica"/>
          <w:color w:val="26282A"/>
          <w:sz w:val="24"/>
          <w:szCs w:val="24"/>
        </w:rPr>
        <w:t> </w:t>
      </w: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 xml:space="preserve">Six-foot skirted table in hallway for exhibiting products and services, lunch for two representatives for all </w:t>
      </w:r>
      <w:r w:rsidR="00ED127D">
        <w:rPr>
          <w:rFonts w:ascii="Bookman Old Style" w:eastAsia="Times New Roman" w:hAnsi="Bookman Old Style" w:cs="Helvetica"/>
          <w:color w:val="575757"/>
          <w:sz w:val="24"/>
          <w:szCs w:val="24"/>
        </w:rPr>
        <w:t xml:space="preserve">the six regular CE programs </w:t>
      </w:r>
    </w:p>
    <w:p w:rsidR="00AF78C1" w:rsidRPr="00816C06" w:rsidRDefault="00AF78C1" w:rsidP="00AF78C1">
      <w:pPr>
        <w:shd w:val="clear" w:color="auto" w:fill="FFFFFF"/>
        <w:spacing w:before="122" w:after="203" w:line="240" w:lineRule="auto"/>
        <w:rPr>
          <w:rFonts w:ascii="Helvetica" w:eastAsia="Times New Roman" w:hAnsi="Helvetica" w:cs="Helvetica"/>
          <w:color w:val="26282A"/>
          <w:sz w:val="24"/>
          <w:szCs w:val="24"/>
          <w:u w:val="single"/>
        </w:rPr>
      </w:pPr>
      <w:r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Tier 2</w:t>
      </w:r>
      <w:r w:rsidR="00F43991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 xml:space="preserve"> Premium</w:t>
      </w:r>
      <w:r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 xml:space="preserve"> </w:t>
      </w:r>
      <w:r w:rsidR="00591B7F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Sponsorship</w:t>
      </w:r>
      <w:r w:rsidR="000B7903"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 xml:space="preserve"> for One Meeting: $1,0</w:t>
      </w:r>
      <w:r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00</w:t>
      </w:r>
      <w:r w:rsidRPr="00816C06">
        <w:rPr>
          <w:rFonts w:ascii="Bookman Old Style" w:eastAsia="Times New Roman" w:hAnsi="Bookman Old Style" w:cs="Helvetica"/>
          <w:b/>
          <w:bCs/>
          <w:color w:val="339933"/>
          <w:sz w:val="24"/>
          <w:szCs w:val="24"/>
          <w:u w:val="single"/>
        </w:rPr>
        <w:t> </w:t>
      </w:r>
    </w:p>
    <w:p w:rsidR="00AF78C1" w:rsidRPr="00AF78C1" w:rsidRDefault="00AF78C1" w:rsidP="00AF78C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·         </w:t>
      </w:r>
      <w:r w:rsidRPr="00AF78C1">
        <w:rPr>
          <w:rFonts w:ascii="Bookman Old Style" w:eastAsia="Times New Roman" w:hAnsi="Bookman Old Style" w:cs="Helvetica"/>
          <w:color w:val="26282A"/>
          <w:sz w:val="24"/>
          <w:szCs w:val="24"/>
        </w:rPr>
        <w:t> </w:t>
      </w: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Six-foot skirted table in hallway for exhibiting products and services, lunch for two representatives for one CE program for the year.        </w:t>
      </w:r>
    </w:p>
    <w:p w:rsidR="00AF78C1" w:rsidRPr="00AF78C1" w:rsidRDefault="00AF78C1" w:rsidP="00AF78C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· The opportunity to give a 3-5 minute presentation for the entire group</w:t>
      </w:r>
      <w:r w:rsidRPr="00AF78C1">
        <w:rPr>
          <w:rFonts w:ascii="Times New Roman" w:eastAsia="Times New Roman" w:hAnsi="Times New Roman" w:cs="Times New Roman"/>
          <w:color w:val="575757"/>
          <w:sz w:val="24"/>
          <w:szCs w:val="24"/>
        </w:rPr>
        <w:t>​</w:t>
      </w:r>
      <w:r w:rsidRPr="00AF78C1">
        <w:rPr>
          <w:rFonts w:ascii="Bookman Old Style" w:eastAsia="Times New Roman" w:hAnsi="Bookman Old Style" w:cs="Bookman Old Style"/>
          <w:color w:val="575757"/>
          <w:sz w:val="24"/>
          <w:szCs w:val="24"/>
        </w:rPr>
        <w:t xml:space="preserve"> at the luncheon at one meeting.  </w:t>
      </w:r>
    </w:p>
    <w:p w:rsidR="00AF78C1" w:rsidRPr="00816C06" w:rsidRDefault="00AF78C1" w:rsidP="00AF78C1">
      <w:pPr>
        <w:shd w:val="clear" w:color="auto" w:fill="FFFFFF"/>
        <w:spacing w:before="122" w:after="203" w:line="240" w:lineRule="auto"/>
        <w:rPr>
          <w:rFonts w:ascii="Helvetica" w:eastAsia="Times New Roman" w:hAnsi="Helvetica" w:cs="Helvetica"/>
          <w:color w:val="26282A"/>
          <w:sz w:val="24"/>
          <w:szCs w:val="24"/>
          <w:u w:val="single"/>
        </w:rPr>
      </w:pPr>
      <w:r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Tier 2</w:t>
      </w:r>
      <w:r w:rsidR="00F43991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 xml:space="preserve"> Premium</w:t>
      </w:r>
      <w:r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 xml:space="preserve"> Season Underwriter </w:t>
      </w:r>
      <w:r w:rsidR="00591B7F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Sponsorship</w:t>
      </w:r>
      <w:r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:</w:t>
      </w:r>
      <w:r w:rsidRPr="00816C06">
        <w:rPr>
          <w:rFonts w:ascii="Bookman Old Style" w:eastAsia="Times New Roman" w:hAnsi="Bookman Old Style" w:cs="Helvetica"/>
          <w:b/>
          <w:bCs/>
          <w:color w:val="339933"/>
          <w:sz w:val="24"/>
          <w:szCs w:val="24"/>
          <w:u w:val="single"/>
        </w:rPr>
        <w:t> </w:t>
      </w:r>
      <w:r w:rsidR="000B7903"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$4,0</w:t>
      </w:r>
      <w:r w:rsidRPr="00816C06">
        <w:rPr>
          <w:rFonts w:ascii="Bookman Old Style" w:eastAsia="Times New Roman" w:hAnsi="Bookman Old Style" w:cs="Helvetica"/>
          <w:b/>
          <w:bCs/>
          <w:color w:val="CD232C"/>
          <w:sz w:val="24"/>
          <w:szCs w:val="24"/>
          <w:u w:val="single"/>
        </w:rPr>
        <w:t>00</w:t>
      </w:r>
      <w:r w:rsidRPr="00816C06">
        <w:rPr>
          <w:rFonts w:ascii="Bookman Old Style" w:eastAsia="Times New Roman" w:hAnsi="Bookman Old Style" w:cs="Helvetica"/>
          <w:b/>
          <w:bCs/>
          <w:color w:val="339933"/>
          <w:sz w:val="24"/>
          <w:szCs w:val="24"/>
          <w:u w:val="single"/>
        </w:rPr>
        <w:t> </w:t>
      </w:r>
    </w:p>
    <w:p w:rsidR="00AF78C1" w:rsidRPr="00AF78C1" w:rsidRDefault="00AF78C1" w:rsidP="00AF78C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·         </w:t>
      </w:r>
      <w:r w:rsidRPr="00AF78C1">
        <w:rPr>
          <w:rFonts w:ascii="Bookman Old Style" w:eastAsia="Times New Roman" w:hAnsi="Bookman Old Style" w:cs="Helvetica"/>
          <w:color w:val="000000"/>
          <w:sz w:val="24"/>
          <w:szCs w:val="24"/>
        </w:rPr>
        <w:t> </w:t>
      </w: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 xml:space="preserve">Six-foot skirted table in hallway for exhibiting products and services, lunch for two representatives </w:t>
      </w:r>
      <w:r w:rsidR="00644912">
        <w:rPr>
          <w:rFonts w:ascii="Bookman Old Style" w:eastAsia="Times New Roman" w:hAnsi="Bookman Old Style" w:cs="Helvetica"/>
          <w:color w:val="575757"/>
          <w:sz w:val="24"/>
          <w:szCs w:val="24"/>
        </w:rPr>
        <w:t xml:space="preserve">for </w:t>
      </w:r>
      <w:r w:rsidR="00644912"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 xml:space="preserve">all </w:t>
      </w:r>
      <w:r w:rsidR="00644912">
        <w:rPr>
          <w:rFonts w:ascii="Bookman Old Style" w:eastAsia="Times New Roman" w:hAnsi="Bookman Old Style" w:cs="Helvetica"/>
          <w:color w:val="575757"/>
          <w:sz w:val="24"/>
          <w:szCs w:val="24"/>
        </w:rPr>
        <w:t>the six regular CE programs (Excludes special September Symposium.  See separate details for Symposium pricing.)</w:t>
      </w:r>
    </w:p>
    <w:p w:rsidR="00AF78C1" w:rsidRPr="00AF78C1" w:rsidRDefault="00AF78C1" w:rsidP="00AF78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· The opportunity to give a 3-5 minute presentation for the entire group</w:t>
      </w:r>
      <w:r w:rsidRPr="00AF78C1">
        <w:rPr>
          <w:rFonts w:ascii="Times New Roman" w:eastAsia="Times New Roman" w:hAnsi="Times New Roman" w:cs="Times New Roman"/>
          <w:color w:val="575757"/>
          <w:sz w:val="24"/>
          <w:szCs w:val="24"/>
        </w:rPr>
        <w:t>​</w:t>
      </w:r>
      <w:r w:rsidRPr="00AF78C1">
        <w:rPr>
          <w:rFonts w:ascii="Bookman Old Style" w:eastAsia="Times New Roman" w:hAnsi="Bookman Old Style" w:cs="Bookman Old Style"/>
          <w:color w:val="575757"/>
          <w:sz w:val="24"/>
          <w:szCs w:val="24"/>
        </w:rPr>
        <w:t xml:space="preserve"> at the luncheon at each meeting. </w:t>
      </w:r>
    </w:p>
    <w:p w:rsidR="00AF78C1" w:rsidRPr="00AF78C1" w:rsidRDefault="00AF78C1" w:rsidP="00AF78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F78C1" w:rsidRPr="00AF78C1" w:rsidRDefault="00AF78C1" w:rsidP="00AF78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F78C1">
        <w:rPr>
          <w:rFonts w:ascii="Bookman Old Style" w:eastAsia="Times New Roman" w:hAnsi="Bookman Old Style" w:cs="Helvetica"/>
          <w:color w:val="575757"/>
          <w:sz w:val="24"/>
          <w:szCs w:val="24"/>
        </w:rPr>
        <w:t>· 1/3 page advertising insertions in our publication for all seven issues included at no additional fee</w:t>
      </w:r>
    </w:p>
    <w:p w:rsidR="005B76CB" w:rsidRDefault="00445613"/>
    <w:sectPr w:rsidR="005B76CB" w:rsidSect="0062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78C1"/>
    <w:rsid w:val="0003258D"/>
    <w:rsid w:val="000B2862"/>
    <w:rsid w:val="000B7903"/>
    <w:rsid w:val="000D3CDE"/>
    <w:rsid w:val="002634C8"/>
    <w:rsid w:val="00445613"/>
    <w:rsid w:val="004E7500"/>
    <w:rsid w:val="00591B7F"/>
    <w:rsid w:val="006135D4"/>
    <w:rsid w:val="00626B21"/>
    <w:rsid w:val="00644912"/>
    <w:rsid w:val="00675F7F"/>
    <w:rsid w:val="006F4574"/>
    <w:rsid w:val="0071544E"/>
    <w:rsid w:val="00800C5E"/>
    <w:rsid w:val="00816C06"/>
    <w:rsid w:val="00845DF3"/>
    <w:rsid w:val="00AF505D"/>
    <w:rsid w:val="00AF78C1"/>
    <w:rsid w:val="00B44D3C"/>
    <w:rsid w:val="00C20EE6"/>
    <w:rsid w:val="00CD6768"/>
    <w:rsid w:val="00D85A34"/>
    <w:rsid w:val="00DB254D"/>
    <w:rsid w:val="00DD076E"/>
    <w:rsid w:val="00E50F14"/>
    <w:rsid w:val="00ED127D"/>
    <w:rsid w:val="00F43991"/>
    <w:rsid w:val="00F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191712482ydpec788196msonormal">
    <w:name w:val="yiv5191712482ydpec788196msonormal"/>
    <w:basedOn w:val="Normal"/>
    <w:rsid w:val="00AF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917">
                              <w:marLeft w:val="0"/>
                              <w:marRight w:val="0"/>
                              <w:marTop w:val="122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000">
                              <w:marLeft w:val="0"/>
                              <w:marRight w:val="0"/>
                              <w:marTop w:val="122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6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2024-01-02T21:51:00Z</dcterms:created>
  <dcterms:modified xsi:type="dcterms:W3CDTF">2024-01-02T21:51:00Z</dcterms:modified>
</cp:coreProperties>
</file>